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9DF" w:rsidRPr="00E57EBE" w:rsidRDefault="00D029DF" w:rsidP="00D029DF">
      <w:pPr>
        <w:pStyle w:val="Docketnumber"/>
        <w:rPr>
          <w:sz w:val="24"/>
          <w:szCs w:val="24"/>
        </w:rPr>
      </w:pPr>
      <w:r w:rsidRPr="00E57EBE">
        <w:rPr>
          <w:sz w:val="24"/>
          <w:szCs w:val="24"/>
        </w:rPr>
        <w:t>DOCKET NO.</w:t>
      </w:r>
      <w:r w:rsidR="005C74B0">
        <w:rPr>
          <w:sz w:val="24"/>
          <w:szCs w:val="24"/>
        </w:rPr>
        <w:t xml:space="preserve"> </w:t>
      </w:r>
      <w:r w:rsidR="008F2FC4">
        <w:rPr>
          <w:sz w:val="24"/>
          <w:szCs w:val="24"/>
        </w:rPr>
        <w:t>49904</w:t>
      </w:r>
    </w:p>
    <w:p w:rsidR="00D029DF" w:rsidRPr="001E0547" w:rsidRDefault="00D029DF" w:rsidP="00D029DF">
      <w:pPr>
        <w:jc w:val="center"/>
        <w:rPr>
          <w:b/>
        </w:rPr>
      </w:pPr>
    </w:p>
    <w:tbl>
      <w:tblPr>
        <w:tblW w:w="9536" w:type="dxa"/>
        <w:tblLook w:val="01E0" w:firstRow="1" w:lastRow="1" w:firstColumn="1" w:lastColumn="1" w:noHBand="0" w:noVBand="0"/>
      </w:tblPr>
      <w:tblGrid>
        <w:gridCol w:w="4590"/>
        <w:gridCol w:w="353"/>
        <w:gridCol w:w="4593"/>
      </w:tblGrid>
      <w:tr w:rsidR="00D029DF" w:rsidRPr="00D75599" w:rsidTr="00D8527A">
        <w:trPr>
          <w:trHeight w:val="1701"/>
        </w:trPr>
        <w:tc>
          <w:tcPr>
            <w:tcW w:w="4590" w:type="dxa"/>
          </w:tcPr>
          <w:p w:rsidR="00D029DF" w:rsidRPr="00977089" w:rsidRDefault="008F2FC4" w:rsidP="00D8527A">
            <w:pPr>
              <w:jc w:val="left"/>
              <w:rPr>
                <w:rFonts w:ascii="Times New Roman Bold" w:hAnsi="Times New Roman Bold"/>
                <w:b/>
                <w:caps/>
              </w:rPr>
            </w:pPr>
            <w:r w:rsidRPr="008F2FC4">
              <w:rPr>
                <w:rFonts w:ascii="Times New Roman Bold" w:hAnsi="Times New Roman Bold"/>
                <w:b/>
                <w:caps/>
                <w:szCs w:val="24"/>
              </w:rPr>
              <w:t>Petition of Republic Business Center LLC to amend Aqua Texas, Inc.'s Certificates of Convenience and Necessity in Harris County by Expedited Release</w:t>
            </w:r>
          </w:p>
        </w:tc>
        <w:tc>
          <w:tcPr>
            <w:tcW w:w="353" w:type="dxa"/>
          </w:tcPr>
          <w:p w:rsidR="00D029DF" w:rsidRPr="00D75599" w:rsidRDefault="00D029DF" w:rsidP="00D8527A">
            <w:pPr>
              <w:rPr>
                <w:b/>
              </w:rPr>
            </w:pPr>
            <w:r w:rsidRPr="00D75599">
              <w:rPr>
                <w:b/>
              </w:rPr>
              <w:t>§</w:t>
            </w:r>
          </w:p>
          <w:p w:rsidR="00D029DF" w:rsidRPr="00D75599" w:rsidRDefault="00D029DF" w:rsidP="00D8527A">
            <w:pPr>
              <w:rPr>
                <w:b/>
              </w:rPr>
            </w:pPr>
            <w:r w:rsidRPr="00D75599">
              <w:rPr>
                <w:b/>
              </w:rPr>
              <w:t>§</w:t>
            </w:r>
          </w:p>
          <w:p w:rsidR="00D029DF" w:rsidRPr="00D75599" w:rsidRDefault="00D029DF" w:rsidP="00D8527A">
            <w:pPr>
              <w:rPr>
                <w:b/>
              </w:rPr>
            </w:pPr>
            <w:r w:rsidRPr="00D75599">
              <w:rPr>
                <w:b/>
              </w:rPr>
              <w:t>§</w:t>
            </w:r>
          </w:p>
          <w:p w:rsidR="00D029DF" w:rsidRPr="00D75599" w:rsidRDefault="00D029DF" w:rsidP="00D8527A">
            <w:pPr>
              <w:rPr>
                <w:b/>
              </w:rPr>
            </w:pPr>
            <w:r w:rsidRPr="00D75599">
              <w:rPr>
                <w:b/>
              </w:rPr>
              <w:t>§</w:t>
            </w:r>
          </w:p>
          <w:p w:rsidR="00D029DF" w:rsidRPr="00D75599" w:rsidRDefault="00D029DF" w:rsidP="00D8527A">
            <w:pPr>
              <w:rPr>
                <w:b/>
              </w:rPr>
            </w:pPr>
            <w:r w:rsidRPr="00D75599">
              <w:rPr>
                <w:b/>
              </w:rPr>
              <w:t>§</w:t>
            </w:r>
          </w:p>
          <w:p w:rsidR="00D029DF" w:rsidRPr="00D75599" w:rsidRDefault="00D029DF" w:rsidP="00D8527A">
            <w:pPr>
              <w:rPr>
                <w:b/>
              </w:rPr>
            </w:pPr>
            <w:r w:rsidRPr="00D75599">
              <w:rPr>
                <w:b/>
              </w:rPr>
              <w:t>§</w:t>
            </w:r>
          </w:p>
        </w:tc>
        <w:tc>
          <w:tcPr>
            <w:tcW w:w="4593" w:type="dxa"/>
          </w:tcPr>
          <w:p w:rsidR="00D029DF" w:rsidRPr="00D75599" w:rsidRDefault="00D029DF" w:rsidP="00D8527A">
            <w:pPr>
              <w:pStyle w:val="Docketstyle"/>
              <w:spacing w:line="240" w:lineRule="auto"/>
              <w:jc w:val="center"/>
              <w:rPr>
                <w:bCs/>
              </w:rPr>
            </w:pPr>
            <w:r w:rsidRPr="00D75599">
              <w:rPr>
                <w:bCs/>
              </w:rPr>
              <w:t>PUBLIC UTILITY COMMISSION</w:t>
            </w:r>
          </w:p>
          <w:p w:rsidR="00D029DF" w:rsidRPr="00D75599" w:rsidRDefault="00D029DF" w:rsidP="00D8527A">
            <w:pPr>
              <w:pStyle w:val="Docketstyle"/>
              <w:spacing w:line="240" w:lineRule="auto"/>
              <w:jc w:val="center"/>
              <w:rPr>
                <w:bCs/>
              </w:rPr>
            </w:pPr>
          </w:p>
          <w:p w:rsidR="00D029DF" w:rsidRPr="00D75599" w:rsidRDefault="00D029DF" w:rsidP="00D8527A">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D029DF" w:rsidRPr="00261AFE" w:rsidRDefault="00D029DF" w:rsidP="00D029DF">
      <w:pPr>
        <w:pStyle w:val="Documentheading"/>
        <w:rPr>
          <w:sz w:val="24"/>
          <w:szCs w:val="24"/>
        </w:rPr>
      </w:pPr>
    </w:p>
    <w:p w:rsidR="00D029DF" w:rsidRDefault="00D029DF" w:rsidP="00D029DF">
      <w:pPr>
        <w:pStyle w:val="Documentheading"/>
        <w:rPr>
          <w:sz w:val="24"/>
          <w:szCs w:val="24"/>
        </w:rPr>
      </w:pPr>
      <w:r>
        <w:rPr>
          <w:sz w:val="24"/>
          <w:szCs w:val="24"/>
        </w:rPr>
        <w:t xml:space="preserve">COMMISSION STAFF’S FINAL RECOMMENDATION </w:t>
      </w:r>
    </w:p>
    <w:p w:rsidR="00D029DF" w:rsidRDefault="00D029DF" w:rsidP="00D029DF">
      <w:pPr>
        <w:pStyle w:val="Documentheading"/>
      </w:pPr>
    </w:p>
    <w:p w:rsidR="00D029DF" w:rsidRPr="00DF0F91" w:rsidRDefault="00D029DF" w:rsidP="00D029DF">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200119">
        <w:rPr>
          <w:b w:val="0"/>
          <w:sz w:val="24"/>
          <w:szCs w:val="24"/>
        </w:rPr>
        <w:t>3</w:t>
      </w:r>
      <w:r>
        <w:rPr>
          <w:b w:val="0"/>
          <w:sz w:val="24"/>
          <w:szCs w:val="24"/>
        </w:rPr>
        <w:t>, files this Final Recommendation</w:t>
      </w:r>
      <w:r w:rsidRPr="009E30F2">
        <w:rPr>
          <w:b w:val="0"/>
          <w:sz w:val="24"/>
          <w:szCs w:val="24"/>
        </w:rPr>
        <w:t>.</w:t>
      </w:r>
      <w:r w:rsidR="005C74B0">
        <w:rPr>
          <w:b w:val="0"/>
          <w:sz w:val="24"/>
          <w:szCs w:val="24"/>
        </w:rPr>
        <w:t xml:space="preserve"> </w:t>
      </w:r>
      <w:r>
        <w:rPr>
          <w:b w:val="0"/>
          <w:sz w:val="24"/>
          <w:szCs w:val="24"/>
        </w:rPr>
        <w:t>Staff recommends that the petition be approved</w:t>
      </w:r>
      <w:r w:rsidR="00D05AB9">
        <w:rPr>
          <w:b w:val="0"/>
          <w:sz w:val="24"/>
          <w:szCs w:val="24"/>
        </w:rPr>
        <w:t xml:space="preserve"> and,</w:t>
      </w:r>
      <w:r w:rsidR="005C74B0">
        <w:rPr>
          <w:b w:val="0"/>
          <w:sz w:val="24"/>
          <w:szCs w:val="24"/>
        </w:rPr>
        <w:t xml:space="preserve"> </w:t>
      </w:r>
      <w:r w:rsidR="00D05AB9">
        <w:rPr>
          <w:b w:val="0"/>
          <w:sz w:val="24"/>
          <w:szCs w:val="24"/>
        </w:rPr>
        <w:t>i</w:t>
      </w:r>
      <w:r>
        <w:rPr>
          <w:b w:val="0"/>
          <w:sz w:val="24"/>
          <w:szCs w:val="24"/>
        </w:rPr>
        <w:t>n support, shows the following:</w:t>
      </w:r>
    </w:p>
    <w:p w:rsidR="00D029DF" w:rsidRPr="00D05AB9" w:rsidRDefault="00D029DF" w:rsidP="00D029DF">
      <w:pPr>
        <w:rPr>
          <w:rFonts w:ascii="Times New Roman Bold" w:hAnsi="Times New Roman Bold"/>
          <w:smallCaps/>
        </w:rPr>
      </w:pPr>
    </w:p>
    <w:p w:rsidR="00D029DF" w:rsidRPr="00D05AB9" w:rsidRDefault="00D029DF" w:rsidP="00D029DF">
      <w:pPr>
        <w:pStyle w:val="ListParagraph"/>
        <w:numPr>
          <w:ilvl w:val="0"/>
          <w:numId w:val="1"/>
        </w:numPr>
        <w:spacing w:line="360" w:lineRule="auto"/>
        <w:ind w:left="720"/>
        <w:jc w:val="center"/>
        <w:rPr>
          <w:rFonts w:ascii="Times New Roman Bold" w:hAnsi="Times New Roman Bold"/>
          <w:b/>
          <w:smallCaps/>
        </w:rPr>
      </w:pPr>
      <w:r w:rsidRPr="00D05AB9">
        <w:rPr>
          <w:rFonts w:ascii="Times New Roman Bold" w:hAnsi="Times New Roman Bold"/>
          <w:b/>
          <w:smallCaps/>
        </w:rPr>
        <w:t>B</w:t>
      </w:r>
      <w:r w:rsidR="00D05AB9" w:rsidRPr="00D05AB9">
        <w:rPr>
          <w:rFonts w:ascii="Times New Roman Bold" w:hAnsi="Times New Roman Bold"/>
          <w:b/>
          <w:smallCaps/>
        </w:rPr>
        <w:t>ackground</w:t>
      </w:r>
    </w:p>
    <w:p w:rsidR="00D029DF" w:rsidRPr="00A23E05" w:rsidRDefault="001803F5" w:rsidP="00D029DF">
      <w:pPr>
        <w:spacing w:line="360" w:lineRule="auto"/>
        <w:ind w:firstLine="720"/>
        <w:rPr>
          <w:rFonts w:eastAsiaTheme="minorHAnsi"/>
          <w:highlight w:val="yellow"/>
        </w:rPr>
      </w:pPr>
      <w:r w:rsidRPr="000A1594">
        <w:rPr>
          <w:rFonts w:eastAsiaTheme="minorHAnsi"/>
        </w:rPr>
        <w:t xml:space="preserve">On August 27, 2019, </w:t>
      </w:r>
      <w:r w:rsidRPr="000A1594">
        <w:t xml:space="preserve">Republic Business Center LLC </w:t>
      </w:r>
      <w:r w:rsidRPr="000A1594">
        <w:rPr>
          <w:rFonts w:eastAsiaTheme="minorHAnsi"/>
        </w:rPr>
        <w:t>(</w:t>
      </w:r>
      <w:r>
        <w:rPr>
          <w:rFonts w:eastAsiaTheme="minorHAnsi"/>
        </w:rPr>
        <w:t xml:space="preserve">Republic or </w:t>
      </w:r>
      <w:r w:rsidRPr="000A1594">
        <w:rPr>
          <w:rFonts w:eastAsiaTheme="minorHAnsi"/>
        </w:rPr>
        <w:t>Petitioner)</w:t>
      </w:r>
      <w:r w:rsidRPr="000A1594">
        <w:t xml:space="preserve"> </w:t>
      </w:r>
      <w:r w:rsidRPr="000A1594">
        <w:rPr>
          <w:rFonts w:eastAsiaTheme="minorHAnsi"/>
        </w:rPr>
        <w:t xml:space="preserve">filed an application for expedited release from </w:t>
      </w:r>
      <w:r w:rsidRPr="000A1594">
        <w:t>Aqua Texas, Inc.</w:t>
      </w:r>
      <w:r w:rsidRPr="000A1594">
        <w:rPr>
          <w:rFonts w:eastAsiaTheme="minorHAnsi"/>
        </w:rPr>
        <w:t xml:space="preserve">'s </w:t>
      </w:r>
      <w:r>
        <w:rPr>
          <w:rFonts w:eastAsiaTheme="minorHAnsi"/>
        </w:rPr>
        <w:t xml:space="preserve">(Aqua) </w:t>
      </w:r>
      <w:r w:rsidRPr="000A1594">
        <w:rPr>
          <w:rFonts w:eastAsiaTheme="minorHAnsi"/>
        </w:rPr>
        <w:t xml:space="preserve">water Certificate of Convenience and Necessity (CCN) No. </w:t>
      </w:r>
      <w:r w:rsidRPr="000A1594">
        <w:t>1320</w:t>
      </w:r>
      <w:r>
        <w:t xml:space="preserve">3 </w:t>
      </w:r>
      <w:r w:rsidRPr="000A1594">
        <w:t xml:space="preserve">and </w:t>
      </w:r>
      <w:r>
        <w:t>s</w:t>
      </w:r>
      <w:r w:rsidRPr="000A1594">
        <w:t>ewer CCN No. 21</w:t>
      </w:r>
      <w:r>
        <w:t>065</w:t>
      </w:r>
      <w:r w:rsidRPr="000A1594">
        <w:t xml:space="preserve"> </w:t>
      </w:r>
      <w:r w:rsidRPr="000A1594">
        <w:rPr>
          <w:rFonts w:eastAsiaTheme="minorHAnsi"/>
        </w:rPr>
        <w:t xml:space="preserve">in </w:t>
      </w:r>
      <w:r>
        <w:rPr>
          <w:rFonts w:eastAsiaTheme="minorHAnsi"/>
        </w:rPr>
        <w:t>Harris</w:t>
      </w:r>
      <w:r w:rsidRPr="000A1594">
        <w:rPr>
          <w:rFonts w:eastAsiaTheme="minorHAnsi"/>
        </w:rPr>
        <w:t xml:space="preserve"> County under Texas Water Code § 13.254(a-5) and 16 Texas Administrative Code § 24.245(l).</w:t>
      </w:r>
      <w:r w:rsidR="00D029DF" w:rsidRPr="00A23E05">
        <w:rPr>
          <w:rFonts w:eastAsiaTheme="minorHAnsi"/>
          <w:highlight w:val="yellow"/>
        </w:rPr>
        <w:t xml:space="preserve"> </w:t>
      </w:r>
    </w:p>
    <w:p w:rsidR="00D029DF" w:rsidRPr="00E6357D" w:rsidRDefault="00D029DF" w:rsidP="00D029DF">
      <w:pPr>
        <w:spacing w:line="360" w:lineRule="auto"/>
        <w:ind w:firstLine="720"/>
        <w:rPr>
          <w:bCs/>
        </w:rPr>
      </w:pPr>
      <w:r w:rsidRPr="00B22106">
        <w:rPr>
          <w:rFonts w:eastAsiaTheme="minorHAnsi"/>
        </w:rPr>
        <w:t>Petitioner assert</w:t>
      </w:r>
      <w:r w:rsidR="00D91B3F">
        <w:rPr>
          <w:rFonts w:eastAsiaTheme="minorHAnsi"/>
        </w:rPr>
        <w:t>ed</w:t>
      </w:r>
      <w:r w:rsidRPr="00B22106">
        <w:rPr>
          <w:rFonts w:eastAsiaTheme="minorHAnsi"/>
        </w:rPr>
        <w:t xml:space="preserve"> that it owns </w:t>
      </w:r>
      <w:r w:rsidR="009A4082" w:rsidRPr="00B22106">
        <w:rPr>
          <w:rFonts w:eastAsiaTheme="minorHAnsi"/>
        </w:rPr>
        <w:t>approximately 156</w:t>
      </w:r>
      <w:r w:rsidRPr="00B22106">
        <w:rPr>
          <w:rFonts w:eastAsiaTheme="minorHAnsi"/>
        </w:rPr>
        <w:t xml:space="preserve"> acres of contiguous property in </w:t>
      </w:r>
      <w:r w:rsidR="007F1A87" w:rsidRPr="00B22106">
        <w:rPr>
          <w:rFonts w:eastAsiaTheme="minorHAnsi"/>
        </w:rPr>
        <w:t>Harris</w:t>
      </w:r>
      <w:r w:rsidRPr="00B22106">
        <w:rPr>
          <w:rFonts w:eastAsiaTheme="minorHAnsi"/>
        </w:rPr>
        <w:t xml:space="preserve"> County, Texas (Property)</w:t>
      </w:r>
      <w:r w:rsidR="007F1A87" w:rsidRPr="00B22106">
        <w:rPr>
          <w:rFonts w:eastAsiaTheme="minorHAnsi"/>
        </w:rPr>
        <w:t xml:space="preserve"> and request</w:t>
      </w:r>
      <w:r w:rsidR="0043029E">
        <w:rPr>
          <w:rFonts w:eastAsiaTheme="minorHAnsi"/>
        </w:rPr>
        <w:t>ed</w:t>
      </w:r>
      <w:r w:rsidR="00E71008" w:rsidRPr="00B22106">
        <w:rPr>
          <w:rFonts w:eastAsiaTheme="minorHAnsi"/>
        </w:rPr>
        <w:t xml:space="preserve"> expedited release for approximately 14 acres</w:t>
      </w:r>
      <w:r w:rsidRPr="00B22106">
        <w:rPr>
          <w:rFonts w:eastAsiaTheme="minorHAnsi"/>
        </w:rPr>
        <w:t>. Furthermore, Petitioner state</w:t>
      </w:r>
      <w:r w:rsidR="0043029E">
        <w:rPr>
          <w:rFonts w:eastAsiaTheme="minorHAnsi"/>
        </w:rPr>
        <w:t>d</w:t>
      </w:r>
      <w:r w:rsidRPr="00B22106">
        <w:rPr>
          <w:rFonts w:eastAsiaTheme="minorHAnsi"/>
        </w:rPr>
        <w:t xml:space="preserve"> that all of the Property is located within the boundaries </w:t>
      </w:r>
      <w:r w:rsidR="00B87656" w:rsidRPr="00B22106">
        <w:rPr>
          <w:rFonts w:eastAsiaTheme="minorHAnsi"/>
        </w:rPr>
        <w:t xml:space="preserve">of </w:t>
      </w:r>
      <w:proofErr w:type="spellStart"/>
      <w:r w:rsidR="00697C66">
        <w:rPr>
          <w:rFonts w:eastAsiaTheme="minorHAnsi"/>
        </w:rPr>
        <w:t>Aqua’s</w:t>
      </w:r>
      <w:proofErr w:type="spellEnd"/>
      <w:r w:rsidR="00697C66">
        <w:rPr>
          <w:rFonts w:eastAsiaTheme="minorHAnsi"/>
        </w:rPr>
        <w:t xml:space="preserve"> </w:t>
      </w:r>
      <w:r w:rsidR="00B87656" w:rsidRPr="00B22106">
        <w:rPr>
          <w:rFonts w:eastAsiaTheme="minorHAnsi"/>
        </w:rPr>
        <w:t xml:space="preserve">water CCN No. </w:t>
      </w:r>
      <w:r w:rsidR="00B87656" w:rsidRPr="00B22106">
        <w:t>13203 and sewer CCN No. 21065</w:t>
      </w:r>
      <w:r w:rsidRPr="00B22106">
        <w:rPr>
          <w:rFonts w:eastAsiaTheme="minorHAnsi"/>
        </w:rPr>
        <w:t>. Additionally, Petitioner claim</w:t>
      </w:r>
      <w:r w:rsidR="0043029E">
        <w:rPr>
          <w:rFonts w:eastAsiaTheme="minorHAnsi"/>
        </w:rPr>
        <w:t>ed</w:t>
      </w:r>
      <w:r w:rsidRPr="00B22106">
        <w:rPr>
          <w:rFonts w:eastAsiaTheme="minorHAnsi"/>
        </w:rPr>
        <w:t xml:space="preserve"> that the Property </w:t>
      </w:r>
      <w:r w:rsidRPr="00E6357D">
        <w:rPr>
          <w:rFonts w:eastAsiaTheme="minorHAnsi"/>
        </w:rPr>
        <w:t>is not receiving service from any water service provider.</w:t>
      </w:r>
      <w:r w:rsidR="005C74B0" w:rsidRPr="00E6357D">
        <w:rPr>
          <w:rFonts w:eastAsiaTheme="minorHAnsi"/>
        </w:rPr>
        <w:t xml:space="preserve"> </w:t>
      </w:r>
    </w:p>
    <w:p w:rsidR="00D029DF" w:rsidRPr="00E6357D" w:rsidRDefault="00D029DF" w:rsidP="00D029DF">
      <w:pPr>
        <w:spacing w:line="360" w:lineRule="auto"/>
        <w:ind w:firstLine="720"/>
      </w:pPr>
      <w:r w:rsidRPr="00E6357D">
        <w:t xml:space="preserve">On </w:t>
      </w:r>
      <w:r w:rsidR="0039768F">
        <w:t>October 11, 2019</w:t>
      </w:r>
      <w:r w:rsidRPr="00E6357D">
        <w:t>, Staff filed a recommendation that the petition be found administratively complete</w:t>
      </w:r>
      <w:r w:rsidR="00D52691" w:rsidRPr="00E6357D">
        <w:t xml:space="preserve"> and its notice </w:t>
      </w:r>
      <w:proofErr w:type="gramStart"/>
      <w:r w:rsidR="00D52691" w:rsidRPr="00E6357D">
        <w:t>sufficient</w:t>
      </w:r>
      <w:proofErr w:type="gramEnd"/>
      <w:r w:rsidRPr="00E6357D">
        <w:t xml:space="preserve">. Thereafter, on </w:t>
      </w:r>
      <w:r w:rsidR="003769E6" w:rsidRPr="00E6357D">
        <w:t xml:space="preserve">October </w:t>
      </w:r>
      <w:r w:rsidR="0039768F">
        <w:t>1</w:t>
      </w:r>
      <w:r w:rsidR="003769E6" w:rsidRPr="00E6357D">
        <w:t>8, 2019</w:t>
      </w:r>
      <w:r w:rsidRPr="00E6357D">
        <w:t xml:space="preserve">, the Administrative Law Judge (ALJ) issued Order No. </w:t>
      </w:r>
      <w:r w:rsidR="003C7A37" w:rsidRPr="00E6357D">
        <w:t>3</w:t>
      </w:r>
      <w:r w:rsidRPr="00E6357D">
        <w:t xml:space="preserve">, whereby Staff was required to file a final recommendation by </w:t>
      </w:r>
      <w:r w:rsidR="003C7A37" w:rsidRPr="00E6357D">
        <w:t>November 1</w:t>
      </w:r>
      <w:r w:rsidRPr="00E6357D">
        <w:t>, 2019. Therefore, this pleading is timely filed.</w:t>
      </w:r>
    </w:p>
    <w:p w:rsidR="00D029DF" w:rsidRPr="00E6357D" w:rsidRDefault="00D029DF" w:rsidP="00D029DF">
      <w:pPr>
        <w:spacing w:line="360" w:lineRule="auto"/>
        <w:ind w:firstLine="720"/>
      </w:pPr>
    </w:p>
    <w:p w:rsidR="00D029DF" w:rsidRPr="00E6357D" w:rsidRDefault="00D029DF" w:rsidP="00D029DF">
      <w:pPr>
        <w:pStyle w:val="ListParagraph"/>
        <w:numPr>
          <w:ilvl w:val="0"/>
          <w:numId w:val="1"/>
        </w:numPr>
        <w:spacing w:line="360" w:lineRule="auto"/>
        <w:ind w:left="720"/>
        <w:jc w:val="center"/>
        <w:rPr>
          <w:rFonts w:ascii="Times New Roman Bold" w:hAnsi="Times New Roman Bold"/>
          <w:b/>
          <w:smallCaps/>
        </w:rPr>
      </w:pPr>
      <w:r w:rsidRPr="00E6357D">
        <w:rPr>
          <w:rFonts w:ascii="Times New Roman Bold" w:hAnsi="Times New Roman Bold"/>
          <w:b/>
          <w:smallCaps/>
        </w:rPr>
        <w:t>J</w:t>
      </w:r>
      <w:r w:rsidR="00D05AB9" w:rsidRPr="00E6357D">
        <w:rPr>
          <w:rFonts w:ascii="Times New Roman Bold" w:hAnsi="Times New Roman Bold"/>
          <w:b/>
          <w:smallCaps/>
        </w:rPr>
        <w:t>urisdiction and legal authority</w:t>
      </w:r>
    </w:p>
    <w:p w:rsidR="00D029DF" w:rsidRPr="00E6357D" w:rsidRDefault="00D029DF" w:rsidP="00D029DF">
      <w:pPr>
        <w:pStyle w:val="ListParagraph"/>
        <w:spacing w:line="360" w:lineRule="auto"/>
        <w:ind w:left="0" w:firstLine="720"/>
      </w:pPr>
      <w:r w:rsidRPr="00E6357D">
        <w:t>As</w:t>
      </w:r>
      <w:r w:rsidRPr="00E6357D">
        <w:rPr>
          <w:b/>
        </w:rPr>
        <w:t xml:space="preserve"> </w:t>
      </w:r>
      <w:r w:rsidRPr="00E6357D">
        <w:t xml:space="preserve">an alternative to decertification, the Texas Water Code and the Texas Administrative Code permit a landowner to petition the Commission for an expedited release of land from a </w:t>
      </w:r>
      <w:r w:rsidRPr="00E6357D">
        <w:lastRenderedPageBreak/>
        <w:t>CCN. The Texas Water Code and the Texas Administrative Code have separate, though similar, provisions for landowners seeking an expedited release.</w:t>
      </w:r>
      <w:r w:rsidRPr="00E6357D">
        <w:rPr>
          <w:rStyle w:val="FootnoteReference"/>
        </w:rPr>
        <w:footnoteReference w:id="1"/>
      </w:r>
      <w:r w:rsidR="005C74B0" w:rsidRPr="00E6357D">
        <w:t xml:space="preserve"> </w:t>
      </w:r>
      <w:r w:rsidRPr="00E6357D">
        <w:t>The relevant portion of the Texas Water Code states:</w:t>
      </w:r>
    </w:p>
    <w:p w:rsidR="00D029DF" w:rsidRPr="00E6357D" w:rsidRDefault="00D029DF" w:rsidP="00D029DF">
      <w:pPr>
        <w:pStyle w:val="ListParagraph"/>
        <w:ind w:right="720"/>
      </w:pPr>
      <w:r w:rsidRPr="00E6357D">
        <w:t>[T]he owner of a tract of land that is at least 25 acres and that is not receiving water or sewer service may petition for expedited release of the area from a certificate of public convenience and necessity and is entitled to that release if the landowner's property is located in a county with a population of at least one million, a county adjacent to a county with a population of at least one million, or a county with a population of more than 200,000 and less than 220,000 that does not contain a public or private university that had a total enrollment in the most recent fall semester of 40,000 or more, and not in a county that has a population of more than 45,500 and less than 47,500.</w:t>
      </w:r>
      <w:r w:rsidRPr="00E6357D">
        <w:rPr>
          <w:rStyle w:val="FootnoteReference"/>
        </w:rPr>
        <w:footnoteReference w:id="2"/>
      </w:r>
    </w:p>
    <w:p w:rsidR="00D029DF" w:rsidRPr="00E6357D" w:rsidRDefault="00D029DF" w:rsidP="00D029DF">
      <w:pPr>
        <w:pStyle w:val="ListParagraph"/>
        <w:ind w:right="720"/>
      </w:pPr>
    </w:p>
    <w:p w:rsidR="00D029DF" w:rsidRPr="00E6357D" w:rsidRDefault="00D029DF" w:rsidP="00D029DF">
      <w:pPr>
        <w:pStyle w:val="ListParagraph"/>
        <w:spacing w:line="360" w:lineRule="auto"/>
        <w:ind w:left="0" w:right="720"/>
      </w:pPr>
      <w:r w:rsidRPr="00E6357D">
        <w:t>Comparatively, the Texas Administrative Code states:</w:t>
      </w:r>
    </w:p>
    <w:p w:rsidR="00D029DF" w:rsidRPr="00E6357D" w:rsidRDefault="00D029DF" w:rsidP="00D029DF">
      <w:pPr>
        <w:pStyle w:val="ListParagraph"/>
        <w:ind w:right="720"/>
      </w:pPr>
      <w:r w:rsidRPr="00E6357D">
        <w:t>[T]he owner of a tract of land may petition the commission for streamlined expedited release of all or a portion of the tract of land from the current CCN holder’s certificated service area if the following conditions are met: (A) the tract of land is at least 25 acres in size; (B) the tract of land is not receiving service of the type that the current CCN holder is authorized to provide under the applicable CCN; and (C) at least part of the tract of land is located in the current CCN holder’s certificated service area and at least some of that part is located in a qualifying county. (D) A qualifying county under subparagraph (C) of this paragraph does not have a population of more than 45,000 and less than 47,500 and is a county (</w:t>
      </w:r>
      <w:proofErr w:type="spellStart"/>
      <w:r w:rsidRPr="00E6357D">
        <w:t>i</w:t>
      </w:r>
      <w:proofErr w:type="spellEnd"/>
      <w:r w:rsidRPr="00E6357D">
        <w:t>) with a population of at least one million, (ii) adjacent to a county with a population of at least one million, or (iii) with a population of more than 200,000 and less than 220,000 that does not contain a public or private university that had a total enrollment in the most recent fall semester of 40,000 or more.</w:t>
      </w:r>
      <w:r w:rsidRPr="00E6357D">
        <w:rPr>
          <w:rStyle w:val="FootnoteReference"/>
        </w:rPr>
        <w:footnoteReference w:id="3"/>
      </w:r>
    </w:p>
    <w:p w:rsidR="00D029DF" w:rsidRPr="00E6357D" w:rsidRDefault="00D029DF" w:rsidP="00D029DF">
      <w:pPr>
        <w:pStyle w:val="ListParagraph"/>
        <w:spacing w:line="360" w:lineRule="auto"/>
        <w:ind w:left="0" w:right="720"/>
      </w:pPr>
    </w:p>
    <w:p w:rsidR="00D029DF" w:rsidRPr="00E6357D" w:rsidRDefault="009E7EFA" w:rsidP="00D029DF">
      <w:pPr>
        <w:spacing w:line="360" w:lineRule="auto"/>
        <w:ind w:firstLine="720"/>
        <w:rPr>
          <w:b/>
        </w:rPr>
      </w:pPr>
      <w:r w:rsidRPr="00ED09DA">
        <w:t xml:space="preserve">Republic is seeking expedited release of 14 acres from its </w:t>
      </w:r>
      <w:proofErr w:type="gramStart"/>
      <w:r w:rsidRPr="00ED09DA">
        <w:t>156 acre</w:t>
      </w:r>
      <w:proofErr w:type="gramEnd"/>
      <w:r w:rsidRPr="00ED09DA">
        <w:t xml:space="preserve"> tract of land that is not receiving water service.</w:t>
      </w:r>
      <w:r w:rsidR="001B5A59" w:rsidRPr="00ED09DA">
        <w:rPr>
          <w:rStyle w:val="FootnoteReference"/>
        </w:rPr>
        <w:footnoteReference w:id="4"/>
      </w:r>
      <w:r w:rsidRPr="00ED09DA">
        <w:t xml:space="preserve"> </w:t>
      </w:r>
      <w:r w:rsidR="00D029DF" w:rsidRPr="00ED09DA">
        <w:t>Pursuant</w:t>
      </w:r>
      <w:r w:rsidR="00D029DF" w:rsidRPr="00E6357D">
        <w:t xml:space="preserve"> to TWC § 13.254(a-6), the Commission must render a decision on a petition for expedited release “not later than the 60</w:t>
      </w:r>
      <w:r w:rsidR="00D029DF" w:rsidRPr="00E6357D">
        <w:rPr>
          <w:vertAlign w:val="superscript"/>
        </w:rPr>
        <w:t>th</w:t>
      </w:r>
      <w:r w:rsidR="00D029DF" w:rsidRPr="00E6357D">
        <w:t xml:space="preserve"> calendar day after the date the landowner files the petition.” A petition is not considered filed until after a determination of administrative completeness. </w:t>
      </w:r>
      <w:r w:rsidR="009C5DD5">
        <w:t>Republic</w:t>
      </w:r>
      <w:r w:rsidR="00D029DF" w:rsidRPr="00E6357D">
        <w:t xml:space="preserve">’s petition was deemed administratively complete in </w:t>
      </w:r>
      <w:r w:rsidR="00D029DF" w:rsidRPr="00E6357D">
        <w:lastRenderedPageBreak/>
        <w:t xml:space="preserve">Order No. </w:t>
      </w:r>
      <w:r w:rsidR="00E6357D" w:rsidRPr="00E6357D">
        <w:t>3</w:t>
      </w:r>
      <w:r w:rsidR="00D029DF" w:rsidRPr="00E6357D">
        <w:t xml:space="preserve">, issued on </w:t>
      </w:r>
      <w:r w:rsidR="00E6357D" w:rsidRPr="00E6357D">
        <w:t>October 18, 2019</w:t>
      </w:r>
      <w:r w:rsidR="00D029DF" w:rsidRPr="00E6357D">
        <w:t xml:space="preserve">. Therefore, the sixty (60) day deadline for administrative approval is </w:t>
      </w:r>
      <w:r w:rsidR="00E6357D" w:rsidRPr="00E6357D">
        <w:t>December 17</w:t>
      </w:r>
      <w:r w:rsidR="00D029DF" w:rsidRPr="00E6357D">
        <w:t>, 2019.</w:t>
      </w:r>
    </w:p>
    <w:p w:rsidR="00D029DF" w:rsidRPr="00A23E05" w:rsidRDefault="00D029DF" w:rsidP="00D05AB9">
      <w:pPr>
        <w:spacing w:line="360" w:lineRule="auto"/>
        <w:rPr>
          <w:b/>
          <w:highlight w:val="yellow"/>
        </w:rPr>
      </w:pPr>
    </w:p>
    <w:p w:rsidR="00D029DF" w:rsidRPr="00C35B01" w:rsidRDefault="00D029DF" w:rsidP="00A65BDA">
      <w:pPr>
        <w:pStyle w:val="ListParagraph"/>
        <w:keepNext/>
        <w:numPr>
          <w:ilvl w:val="0"/>
          <w:numId w:val="1"/>
        </w:numPr>
        <w:spacing w:line="360" w:lineRule="auto"/>
        <w:ind w:left="720"/>
        <w:jc w:val="center"/>
        <w:rPr>
          <w:rFonts w:ascii="Times New Roman Bold" w:hAnsi="Times New Roman Bold"/>
          <w:b/>
          <w:smallCaps/>
        </w:rPr>
      </w:pPr>
      <w:r w:rsidRPr="00C35B01">
        <w:rPr>
          <w:rFonts w:ascii="Times New Roman Bold" w:hAnsi="Times New Roman Bold"/>
          <w:b/>
          <w:smallCaps/>
        </w:rPr>
        <w:t>F</w:t>
      </w:r>
      <w:r w:rsidR="00D05AB9" w:rsidRPr="00C35B01">
        <w:rPr>
          <w:rFonts w:ascii="Times New Roman Bold" w:hAnsi="Times New Roman Bold"/>
          <w:b/>
          <w:smallCaps/>
        </w:rPr>
        <w:t>inal recommendation</w:t>
      </w:r>
    </w:p>
    <w:p w:rsidR="00D029DF" w:rsidRPr="00C35B01" w:rsidRDefault="00D029DF" w:rsidP="00D029DF">
      <w:pPr>
        <w:spacing w:line="360" w:lineRule="auto"/>
        <w:ind w:firstLine="720"/>
      </w:pPr>
      <w:r w:rsidRPr="00C35B01">
        <w:t xml:space="preserve">As supported by the attached memorandum of </w:t>
      </w:r>
      <w:r w:rsidR="00502131" w:rsidRPr="00C35B01">
        <w:t>Nabaraj Pokharel</w:t>
      </w:r>
      <w:r w:rsidR="0039768F">
        <w:t xml:space="preserve"> (Attachment A)</w:t>
      </w:r>
      <w:r w:rsidR="0043029E">
        <w:t>,</w:t>
      </w:r>
      <w:r w:rsidR="002C2B02" w:rsidRPr="00C35B01">
        <w:t xml:space="preserve"> an Infrastructure Division</w:t>
      </w:r>
      <w:r w:rsidRPr="00C35B01">
        <w:t xml:space="preserve"> </w:t>
      </w:r>
      <w:r w:rsidR="002C2B02" w:rsidRPr="00C35B01">
        <w:t>Engineering Specialist</w:t>
      </w:r>
      <w:r w:rsidRPr="00C35B01">
        <w:t>, Staff has reviewed the petition for expedited release and recommends that it be approved. The maps and digital data filed by Petitioner provide adequate information to demonstrate that Petitioner satisfies the requirements of TWC § 13.254(a-5) and 16 TAC § 24.245(</w:t>
      </w:r>
      <w:r w:rsidRPr="00ED09DA">
        <w:rPr>
          <w:i/>
        </w:rPr>
        <w:t>l</w:t>
      </w:r>
      <w:r w:rsidRPr="00C35B01">
        <w:t xml:space="preserve">). Specifically, the maps and digital data provided by Petitioner enable Staff to determine: (1) the acreage of the Property is at least 25 acres; (2) that the requested area for release is not receiving water service; (3) that the requested area for release is located within </w:t>
      </w:r>
      <w:proofErr w:type="spellStart"/>
      <w:r w:rsidR="002C2B02" w:rsidRPr="00C35B01">
        <w:t>Aqua</w:t>
      </w:r>
      <w:r w:rsidRPr="00C35B01">
        <w:t>’s</w:t>
      </w:r>
      <w:proofErr w:type="spellEnd"/>
      <w:r w:rsidRPr="00C35B01">
        <w:t xml:space="preserve"> certificated areas; and (4) the location of the requested release area is within a qualifying county, specifically, </w:t>
      </w:r>
      <w:r w:rsidR="009C5DD5" w:rsidRPr="00C35B01">
        <w:t>Harris</w:t>
      </w:r>
      <w:r w:rsidRPr="00C35B01">
        <w:t xml:space="preserve"> County.</w:t>
      </w:r>
      <w:r w:rsidR="005C74B0" w:rsidRPr="00C35B01">
        <w:t xml:space="preserve"> </w:t>
      </w:r>
      <w:r w:rsidRPr="00C35B01">
        <w:t>In addition, the deeds submitted by Petitioner provide confirmation of Petitioner’s ownership in the Property.</w:t>
      </w:r>
      <w:r w:rsidR="005C74B0" w:rsidRPr="00C35B01">
        <w:t xml:space="preserve"> </w:t>
      </w:r>
      <w:r w:rsidRPr="00C35B01">
        <w:t xml:space="preserve">Consequently, </w:t>
      </w:r>
      <w:r w:rsidR="00A10CBD">
        <w:t>Republic</w:t>
      </w:r>
      <w:r w:rsidRPr="00C35B01">
        <w:t xml:space="preserve"> has shown through its petition that it meets the requirements for expedited release. Therefore, Staff recommends that </w:t>
      </w:r>
      <w:r w:rsidR="00EC5780" w:rsidRPr="00C35B01">
        <w:t>Republic</w:t>
      </w:r>
      <w:r w:rsidRPr="00C35B01">
        <w:t xml:space="preserve">’s petition be approved. </w:t>
      </w:r>
    </w:p>
    <w:p w:rsidR="00D029DF" w:rsidRPr="00A23E05" w:rsidRDefault="00D029DF" w:rsidP="00D029DF">
      <w:pPr>
        <w:spacing w:line="360" w:lineRule="auto"/>
        <w:ind w:firstLine="720"/>
        <w:rPr>
          <w:highlight w:val="yellow"/>
        </w:rPr>
      </w:pPr>
      <w:r w:rsidRPr="00C35B01">
        <w:t xml:space="preserve">Based on </w:t>
      </w:r>
      <w:r w:rsidRPr="0039768F">
        <w:t>M</w:t>
      </w:r>
      <w:r w:rsidR="00EC5780" w:rsidRPr="0039768F">
        <w:t>r. Po</w:t>
      </w:r>
      <w:bookmarkStart w:id="0" w:name="_GoBack"/>
      <w:bookmarkEnd w:id="0"/>
      <w:r w:rsidR="00EC5780" w:rsidRPr="0039768F">
        <w:t>kharel’s</w:t>
      </w:r>
      <w:r w:rsidRPr="00C35B01">
        <w:t xml:space="preserve"> memorandum, Staff further recommends that no property be deemed useless or valueless</w:t>
      </w:r>
      <w:r w:rsidR="00C35B01" w:rsidRPr="00C35B01">
        <w:t xml:space="preserve"> </w:t>
      </w:r>
      <w:r w:rsidR="00C35B01">
        <w:t>in accordance with 24.245(n)(3). Staff further recommends that a compensation proceeding is not necessary,</w:t>
      </w:r>
      <w:r w:rsidR="00E83AA1">
        <w:t xml:space="preserve"> should</w:t>
      </w:r>
      <w:r w:rsidR="00C35B01">
        <w:t xml:space="preserve"> the Commission determine that there is no useless or valueless property</w:t>
      </w:r>
      <w:r w:rsidR="00E83AA1">
        <w:t>,</w:t>
      </w:r>
      <w:r w:rsidR="00C35B01">
        <w:t xml:space="preserve"> pursuant to 24.245(n)(7). </w:t>
      </w:r>
    </w:p>
    <w:p w:rsidR="00D029DF" w:rsidRPr="00C35B01" w:rsidRDefault="00D029DF" w:rsidP="00D029DF">
      <w:pPr>
        <w:spacing w:line="360" w:lineRule="auto"/>
        <w:ind w:firstLine="720"/>
      </w:pPr>
      <w:r w:rsidRPr="00C35B01">
        <w:t>The final Water CCN map (Attachment B) and Water CCN certificate (Attachment C) are attached to this filing.</w:t>
      </w:r>
    </w:p>
    <w:p w:rsidR="00D029DF" w:rsidRPr="00C35B01" w:rsidRDefault="00D029DF" w:rsidP="00D029DF">
      <w:pPr>
        <w:spacing w:line="360" w:lineRule="auto"/>
        <w:ind w:firstLine="720"/>
      </w:pPr>
    </w:p>
    <w:p w:rsidR="00D029DF" w:rsidRPr="00C35B01" w:rsidRDefault="00D029DF" w:rsidP="00D029DF">
      <w:pPr>
        <w:pStyle w:val="ListParagraph"/>
        <w:keepNext/>
        <w:numPr>
          <w:ilvl w:val="0"/>
          <w:numId w:val="1"/>
        </w:numPr>
        <w:spacing w:line="360" w:lineRule="auto"/>
        <w:jc w:val="center"/>
        <w:rPr>
          <w:rFonts w:ascii="Times New Roman Bold" w:hAnsi="Times New Roman Bold"/>
          <w:b/>
          <w:smallCaps/>
        </w:rPr>
      </w:pPr>
      <w:r w:rsidRPr="00C35B01">
        <w:rPr>
          <w:rFonts w:ascii="Times New Roman Bold" w:hAnsi="Times New Roman Bold"/>
          <w:b/>
          <w:smallCaps/>
        </w:rPr>
        <w:t>C</w:t>
      </w:r>
      <w:r w:rsidR="00D05AB9" w:rsidRPr="00C35B01">
        <w:rPr>
          <w:rFonts w:ascii="Times New Roman Bold" w:hAnsi="Times New Roman Bold"/>
          <w:b/>
          <w:smallCaps/>
        </w:rPr>
        <w:t>onclusion</w:t>
      </w:r>
    </w:p>
    <w:p w:rsidR="00D029DF" w:rsidRPr="009A786C" w:rsidRDefault="00D029DF" w:rsidP="00D029DF">
      <w:pPr>
        <w:spacing w:line="360" w:lineRule="auto"/>
        <w:ind w:firstLine="720"/>
      </w:pPr>
      <w:r w:rsidRPr="00C35B01">
        <w:t xml:space="preserve">For the reasons detailed above, Staff respectfully recommends that </w:t>
      </w:r>
      <w:r w:rsidR="00A65BDA" w:rsidRPr="00C35B01">
        <w:rPr>
          <w:rFonts w:eastAsiaTheme="minorHAnsi"/>
        </w:rPr>
        <w:t>Republic Business Center, LLC’s</w:t>
      </w:r>
      <w:r w:rsidRPr="00C35B01">
        <w:rPr>
          <w:rFonts w:eastAsiaTheme="minorHAnsi"/>
        </w:rPr>
        <w:t xml:space="preserve"> petition be approved.</w:t>
      </w:r>
    </w:p>
    <w:p w:rsidR="00D029DF" w:rsidRDefault="00D029DF" w:rsidP="00E83AA1">
      <w:pPr>
        <w:jc w:val="left"/>
        <w:rPr>
          <w:b/>
          <w:bCs/>
          <w:szCs w:val="24"/>
        </w:rPr>
      </w:pPr>
      <w:r>
        <w:rPr>
          <w:b/>
          <w:bCs/>
          <w:szCs w:val="24"/>
        </w:rPr>
        <w:br w:type="page"/>
      </w:r>
    </w:p>
    <w:p w:rsidR="00D029DF" w:rsidRPr="00933084" w:rsidRDefault="00D029DF" w:rsidP="00D029DF">
      <w:pPr>
        <w:spacing w:line="360" w:lineRule="auto"/>
        <w:rPr>
          <w:bCs/>
          <w:szCs w:val="24"/>
        </w:rPr>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ED09DA">
        <w:rPr>
          <w:bCs/>
          <w:noProof/>
          <w:szCs w:val="24"/>
        </w:rPr>
        <w:t>November 8, 2019</w:t>
      </w:r>
      <w:r w:rsidRPr="00933084">
        <w:rPr>
          <w:bCs/>
          <w:szCs w:val="24"/>
        </w:rPr>
        <w:fldChar w:fldCharType="end"/>
      </w:r>
    </w:p>
    <w:p w:rsidR="00D029DF" w:rsidRDefault="00D029DF" w:rsidP="00D029DF">
      <w:pPr>
        <w:spacing w:line="480" w:lineRule="auto"/>
        <w:ind w:left="3600" w:firstLine="720"/>
        <w:rPr>
          <w:szCs w:val="24"/>
        </w:rPr>
      </w:pPr>
    </w:p>
    <w:p w:rsidR="00D029DF" w:rsidRPr="00B92396" w:rsidRDefault="00D029DF" w:rsidP="00E77DFB">
      <w:pPr>
        <w:spacing w:line="480" w:lineRule="auto"/>
        <w:ind w:left="4320"/>
        <w:rPr>
          <w:szCs w:val="24"/>
        </w:rPr>
      </w:pPr>
      <w:r w:rsidRPr="00B92396">
        <w:rPr>
          <w:szCs w:val="24"/>
        </w:rPr>
        <w:t xml:space="preserve">Respectfully </w:t>
      </w:r>
      <w:r w:rsidR="00CB7527">
        <w:rPr>
          <w:szCs w:val="24"/>
        </w:rPr>
        <w:t>s</w:t>
      </w:r>
      <w:r w:rsidRPr="00B92396">
        <w:rPr>
          <w:szCs w:val="24"/>
        </w:rPr>
        <w:t>ubmitted,</w:t>
      </w:r>
    </w:p>
    <w:p w:rsidR="00D029DF" w:rsidRPr="003F3549" w:rsidRDefault="00D029DF" w:rsidP="00CB7527">
      <w:pPr>
        <w:ind w:left="4320"/>
        <w:contextualSpacing/>
        <w:jc w:val="left"/>
        <w:rPr>
          <w:b/>
          <w:szCs w:val="24"/>
        </w:rPr>
      </w:pPr>
      <w:r w:rsidRPr="003F3549">
        <w:rPr>
          <w:b/>
          <w:szCs w:val="24"/>
        </w:rPr>
        <w:t>PUBLIC UTILITY COMMISSION OF TEXAS LEGAL DIVISION</w:t>
      </w:r>
    </w:p>
    <w:p w:rsidR="00D029DF" w:rsidRPr="003F3549" w:rsidRDefault="00D029DF" w:rsidP="00CC5CF5">
      <w:pPr>
        <w:ind w:left="4230"/>
      </w:pPr>
    </w:p>
    <w:p w:rsidR="00D029DF" w:rsidRPr="003F3549" w:rsidRDefault="00D029DF" w:rsidP="00CC5CF5">
      <w:pPr>
        <w:ind w:left="4320"/>
      </w:pPr>
      <w:r w:rsidRPr="003F3549">
        <w:t>Margaret Uhlig Pemberton</w:t>
      </w:r>
    </w:p>
    <w:p w:rsidR="00CC5CF5" w:rsidRDefault="00D029DF" w:rsidP="00CC5CF5">
      <w:pPr>
        <w:ind w:left="4320"/>
      </w:pPr>
      <w:r w:rsidRPr="003F3549">
        <w:t xml:space="preserve">Division Director </w:t>
      </w:r>
    </w:p>
    <w:p w:rsidR="0039768F" w:rsidRDefault="0039768F" w:rsidP="00CC5CF5">
      <w:pPr>
        <w:ind w:left="4320"/>
      </w:pPr>
    </w:p>
    <w:p w:rsidR="00CC5CF5" w:rsidRPr="0039768F" w:rsidRDefault="00CB7527" w:rsidP="00CC5CF5">
      <w:pPr>
        <w:ind w:left="4320"/>
        <w:rPr>
          <w:szCs w:val="24"/>
        </w:rPr>
      </w:pPr>
      <w:r w:rsidRPr="0039768F">
        <w:rPr>
          <w:szCs w:val="24"/>
        </w:rPr>
        <w:t>Rachelle</w:t>
      </w:r>
      <w:r w:rsidR="0039768F" w:rsidRPr="0039768F">
        <w:rPr>
          <w:szCs w:val="24"/>
        </w:rPr>
        <w:t xml:space="preserve"> Nicolette </w:t>
      </w:r>
      <w:r w:rsidRPr="0039768F">
        <w:rPr>
          <w:szCs w:val="24"/>
        </w:rPr>
        <w:t>Robles</w:t>
      </w:r>
    </w:p>
    <w:p w:rsidR="00CC5CF5" w:rsidRDefault="00D029DF" w:rsidP="00CC5CF5">
      <w:pPr>
        <w:ind w:left="4320"/>
      </w:pPr>
      <w:r w:rsidRPr="0039768F">
        <w:rPr>
          <w:szCs w:val="24"/>
        </w:rPr>
        <w:t>Managing Attorney</w:t>
      </w:r>
    </w:p>
    <w:p w:rsidR="00CC5CF5" w:rsidRPr="00CC5CF5" w:rsidRDefault="00CC5CF5" w:rsidP="00CC5CF5">
      <w:pPr>
        <w:ind w:left="4320"/>
      </w:pPr>
    </w:p>
    <w:p w:rsidR="00D029DF" w:rsidRPr="005161D8" w:rsidRDefault="00D029DF" w:rsidP="00CC5CF5">
      <w:pPr>
        <w:pStyle w:val="Normaldouble"/>
        <w:tabs>
          <w:tab w:val="left" w:pos="4320"/>
        </w:tabs>
        <w:spacing w:line="240" w:lineRule="auto"/>
        <w:ind w:left="4320"/>
        <w:rPr>
          <w:szCs w:val="24"/>
        </w:rPr>
      </w:pPr>
    </w:p>
    <w:p w:rsidR="00D029DF" w:rsidRPr="005161D8" w:rsidRDefault="00D029DF" w:rsidP="00CC5CF5">
      <w:pPr>
        <w:ind w:left="4320"/>
        <w:rPr>
          <w:szCs w:val="24"/>
        </w:rPr>
      </w:pPr>
      <w:r w:rsidRPr="005161D8">
        <w:rPr>
          <w:szCs w:val="24"/>
        </w:rPr>
        <w:t>_________________________</w:t>
      </w:r>
      <w:r>
        <w:rPr>
          <w:szCs w:val="24"/>
        </w:rPr>
        <w:t>_</w:t>
      </w:r>
      <w:r w:rsidRPr="005161D8">
        <w:rPr>
          <w:szCs w:val="24"/>
        </w:rPr>
        <w:t>_</w:t>
      </w:r>
      <w:r>
        <w:rPr>
          <w:szCs w:val="24"/>
        </w:rPr>
        <w:t>___</w:t>
      </w:r>
    </w:p>
    <w:p w:rsidR="00E533F7" w:rsidRDefault="00E533F7" w:rsidP="00E533F7">
      <w:pPr>
        <w:ind w:firstLine="4320"/>
        <w:rPr>
          <w:szCs w:val="24"/>
        </w:rPr>
      </w:pPr>
      <w:r w:rsidRPr="00E533F7">
        <w:rPr>
          <w:szCs w:val="24"/>
        </w:rPr>
        <w:t xml:space="preserve">Rashmin J. Asher </w:t>
      </w:r>
    </w:p>
    <w:p w:rsidR="00E533F7" w:rsidRDefault="00E533F7" w:rsidP="00E533F7">
      <w:pPr>
        <w:ind w:firstLine="4320"/>
        <w:rPr>
          <w:szCs w:val="24"/>
        </w:rPr>
      </w:pPr>
      <w:r w:rsidRPr="00E533F7">
        <w:rPr>
          <w:szCs w:val="24"/>
        </w:rPr>
        <w:t xml:space="preserve">State Bar No. 24092058 </w:t>
      </w:r>
    </w:p>
    <w:p w:rsidR="00E533F7" w:rsidRDefault="00E533F7" w:rsidP="00E533F7">
      <w:pPr>
        <w:ind w:firstLine="4320"/>
        <w:rPr>
          <w:szCs w:val="24"/>
        </w:rPr>
      </w:pPr>
      <w:r w:rsidRPr="00E533F7">
        <w:rPr>
          <w:szCs w:val="24"/>
        </w:rPr>
        <w:t>1701 N. Cong</w:t>
      </w:r>
      <w:r>
        <w:rPr>
          <w:szCs w:val="24"/>
        </w:rPr>
        <w:t>r</w:t>
      </w:r>
      <w:r w:rsidRPr="00E533F7">
        <w:rPr>
          <w:szCs w:val="24"/>
        </w:rPr>
        <w:t xml:space="preserve">ess Avenue </w:t>
      </w:r>
    </w:p>
    <w:p w:rsidR="00E533F7" w:rsidRDefault="00E533F7" w:rsidP="00E533F7">
      <w:pPr>
        <w:ind w:firstLine="4320"/>
        <w:rPr>
          <w:szCs w:val="24"/>
        </w:rPr>
      </w:pPr>
      <w:r w:rsidRPr="00E533F7">
        <w:rPr>
          <w:szCs w:val="24"/>
        </w:rPr>
        <w:t xml:space="preserve">P.O. Box 13326 </w:t>
      </w:r>
    </w:p>
    <w:p w:rsidR="00E533F7" w:rsidRDefault="00E533F7" w:rsidP="00E533F7">
      <w:pPr>
        <w:ind w:firstLine="4320"/>
        <w:rPr>
          <w:szCs w:val="24"/>
        </w:rPr>
      </w:pPr>
      <w:r w:rsidRPr="00E533F7">
        <w:rPr>
          <w:szCs w:val="24"/>
        </w:rPr>
        <w:t xml:space="preserve">Austin, Texas 78711-3326 </w:t>
      </w:r>
    </w:p>
    <w:p w:rsidR="00E533F7" w:rsidRDefault="00E533F7" w:rsidP="00E533F7">
      <w:pPr>
        <w:ind w:firstLine="4320"/>
        <w:rPr>
          <w:szCs w:val="24"/>
        </w:rPr>
      </w:pPr>
      <w:r w:rsidRPr="00E533F7">
        <w:rPr>
          <w:szCs w:val="24"/>
        </w:rPr>
        <w:t xml:space="preserve">(512) 936-7216 </w:t>
      </w:r>
    </w:p>
    <w:p w:rsidR="00E533F7" w:rsidRDefault="00E533F7" w:rsidP="00E533F7">
      <w:pPr>
        <w:ind w:firstLine="4320"/>
        <w:jc w:val="left"/>
        <w:rPr>
          <w:szCs w:val="24"/>
        </w:rPr>
      </w:pPr>
      <w:r w:rsidRPr="00E533F7">
        <w:rPr>
          <w:szCs w:val="24"/>
        </w:rPr>
        <w:t>(512) 936-7268 (facsimile)</w:t>
      </w:r>
    </w:p>
    <w:p w:rsidR="00D029DF" w:rsidRPr="006D4B1D" w:rsidRDefault="00E533F7" w:rsidP="00E533F7">
      <w:pPr>
        <w:ind w:firstLine="4320"/>
        <w:jc w:val="left"/>
      </w:pPr>
      <w:r w:rsidRPr="00E533F7">
        <w:rPr>
          <w:szCs w:val="24"/>
        </w:rPr>
        <w:t>Rashmin.Asher@puc.texas.gov</w:t>
      </w:r>
    </w:p>
    <w:p w:rsidR="00D029DF" w:rsidRPr="00562F7C" w:rsidRDefault="00D029DF" w:rsidP="00D029DF">
      <w:pPr>
        <w:rPr>
          <w:b/>
          <w:caps/>
          <w:szCs w:val="24"/>
        </w:rPr>
      </w:pPr>
    </w:p>
    <w:p w:rsidR="00CB7527" w:rsidRDefault="00CB7527">
      <w:pPr>
        <w:ind w:firstLine="720"/>
        <w:jc w:val="left"/>
        <w:rPr>
          <w:b/>
          <w:bCs/>
          <w:caps/>
          <w:szCs w:val="24"/>
        </w:rPr>
      </w:pPr>
      <w:r>
        <w:rPr>
          <w:b/>
          <w:bCs/>
          <w:caps/>
          <w:szCs w:val="24"/>
        </w:rPr>
        <w:br w:type="page"/>
      </w:r>
    </w:p>
    <w:p w:rsidR="00D029DF" w:rsidRDefault="00D029DF" w:rsidP="00D029DF">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No.</w:t>
      </w:r>
      <w:r w:rsidR="0039768F">
        <w:rPr>
          <w:b/>
          <w:bCs/>
          <w:caps/>
          <w:szCs w:val="24"/>
        </w:rPr>
        <w:t xml:space="preserve"> 49904</w:t>
      </w:r>
    </w:p>
    <w:p w:rsidR="00D029DF" w:rsidRPr="00DA62EA" w:rsidRDefault="00D029DF" w:rsidP="00D029DF">
      <w:pPr>
        <w:jc w:val="center"/>
        <w:rPr>
          <w:b/>
          <w:bCs/>
          <w:caps/>
          <w:szCs w:val="24"/>
        </w:rPr>
      </w:pPr>
    </w:p>
    <w:p w:rsidR="00D029DF" w:rsidRPr="007C52EB" w:rsidRDefault="00D029DF" w:rsidP="00D029DF">
      <w:pPr>
        <w:keepNext/>
        <w:jc w:val="center"/>
        <w:rPr>
          <w:b/>
          <w:szCs w:val="24"/>
        </w:rPr>
      </w:pPr>
      <w:r w:rsidRPr="007C52EB">
        <w:rPr>
          <w:b/>
          <w:szCs w:val="24"/>
        </w:rPr>
        <w:t>CERTIFICATE OF SERVICE</w:t>
      </w:r>
    </w:p>
    <w:p w:rsidR="00D029DF" w:rsidRPr="007C52EB" w:rsidRDefault="00D029DF" w:rsidP="00D029DF">
      <w:pPr>
        <w:keepNext/>
        <w:jc w:val="center"/>
        <w:rPr>
          <w:b/>
          <w:szCs w:val="24"/>
        </w:rPr>
      </w:pPr>
    </w:p>
    <w:p w:rsidR="00D029DF" w:rsidRPr="007C52EB" w:rsidRDefault="00D029DF" w:rsidP="00D029DF">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ED09DA">
        <w:rPr>
          <w:noProof/>
          <w:szCs w:val="24"/>
        </w:rPr>
        <w:t>November 8, 2019</w:t>
      </w:r>
      <w:r w:rsidRPr="007C52EB">
        <w:rPr>
          <w:szCs w:val="24"/>
        </w:rPr>
        <w:fldChar w:fldCharType="end"/>
      </w:r>
      <w:r w:rsidRPr="007C52EB">
        <w:rPr>
          <w:szCs w:val="24"/>
        </w:rPr>
        <w:t>, in accordance with 16 TAC § 22.74.</w:t>
      </w:r>
    </w:p>
    <w:p w:rsidR="00D029DF" w:rsidRPr="007C52EB" w:rsidRDefault="00D029DF" w:rsidP="00D029DF">
      <w:pPr>
        <w:keepNext/>
        <w:spacing w:line="360" w:lineRule="auto"/>
        <w:ind w:firstLine="720"/>
        <w:rPr>
          <w:szCs w:val="24"/>
        </w:rPr>
      </w:pPr>
    </w:p>
    <w:p w:rsidR="00D029DF" w:rsidRPr="00562F7C" w:rsidRDefault="00D029DF" w:rsidP="00D029DF">
      <w:pPr>
        <w:keepNext/>
        <w:ind w:left="3600" w:firstLine="720"/>
        <w:rPr>
          <w:szCs w:val="24"/>
        </w:rPr>
      </w:pPr>
      <w:r w:rsidRPr="005161D8">
        <w:rPr>
          <w:szCs w:val="24"/>
        </w:rPr>
        <w:t>_________________________</w:t>
      </w:r>
      <w:r>
        <w:rPr>
          <w:szCs w:val="24"/>
        </w:rPr>
        <w:t>_</w:t>
      </w:r>
      <w:r w:rsidRPr="005161D8">
        <w:rPr>
          <w:szCs w:val="24"/>
        </w:rPr>
        <w:t>_</w:t>
      </w:r>
      <w:r>
        <w:rPr>
          <w:szCs w:val="24"/>
        </w:rPr>
        <w:t>___</w:t>
      </w:r>
    </w:p>
    <w:p w:rsidR="00CB7527" w:rsidRDefault="00CB7527" w:rsidP="00CB7527">
      <w:pPr>
        <w:ind w:firstLine="4320"/>
        <w:rPr>
          <w:szCs w:val="24"/>
        </w:rPr>
      </w:pPr>
      <w:r w:rsidRPr="00E533F7">
        <w:rPr>
          <w:szCs w:val="24"/>
        </w:rPr>
        <w:t xml:space="preserve">Rashmin J. Asher </w:t>
      </w:r>
    </w:p>
    <w:p w:rsidR="00931826" w:rsidRPr="00D029DF" w:rsidRDefault="00931826" w:rsidP="00D029DF"/>
    <w:sectPr w:rsidR="00931826" w:rsidRPr="00D029DF" w:rsidSect="006C0A30">
      <w:footerReference w:type="even" r:id="rId8"/>
      <w:footerReference w:type="default" r:id="rId9"/>
      <w:pgSz w:w="12240" w:h="15840"/>
      <w:pgMar w:top="1728" w:right="1440" w:bottom="1440" w:left="172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9DF" w:rsidRDefault="00D029DF" w:rsidP="00D029DF">
      <w:r>
        <w:separator/>
      </w:r>
    </w:p>
  </w:endnote>
  <w:endnote w:type="continuationSeparator" w:id="0">
    <w:p w:rsidR="00D029DF" w:rsidRDefault="00D029DF" w:rsidP="00D02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44" w:rsidRDefault="00E83AA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ED09D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2314214"/>
      <w:docPartObj>
        <w:docPartGallery w:val="Page Numbers (Bottom of Page)"/>
        <w:docPartUnique/>
      </w:docPartObj>
    </w:sdtPr>
    <w:sdtEndPr>
      <w:rPr>
        <w:noProof/>
      </w:rPr>
    </w:sdtEndPr>
    <w:sdtContent>
      <w:p w:rsidR="000F4AE9" w:rsidRDefault="00E83AA1">
        <w:pPr>
          <w:pStyle w:val="Footer"/>
          <w:jc w:val="center"/>
        </w:pPr>
        <w:r w:rsidRPr="00B2491E">
          <w:rPr>
            <w:sz w:val="24"/>
            <w:szCs w:val="24"/>
          </w:rPr>
          <w:fldChar w:fldCharType="begin"/>
        </w:r>
        <w:r w:rsidRPr="00B2491E">
          <w:rPr>
            <w:sz w:val="24"/>
            <w:szCs w:val="24"/>
          </w:rPr>
          <w:instrText xml:space="preserve"> PAGE   \* MERGEFORMAT </w:instrText>
        </w:r>
        <w:r w:rsidRPr="00B2491E">
          <w:rPr>
            <w:sz w:val="24"/>
            <w:szCs w:val="24"/>
          </w:rPr>
          <w:fldChar w:fldCharType="separate"/>
        </w:r>
        <w:r w:rsidRPr="00B2491E">
          <w:rPr>
            <w:noProof/>
            <w:sz w:val="24"/>
            <w:szCs w:val="24"/>
          </w:rPr>
          <w:t>2</w:t>
        </w:r>
        <w:r w:rsidRPr="00B2491E">
          <w:rPr>
            <w:noProof/>
            <w:sz w:val="24"/>
            <w:szCs w:val="24"/>
          </w:rPr>
          <w:fldChar w:fldCharType="end"/>
        </w:r>
      </w:p>
    </w:sdtContent>
  </w:sdt>
  <w:p w:rsidR="009C1544" w:rsidRDefault="00ED09D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9DF" w:rsidRDefault="00D029DF" w:rsidP="00D029DF">
      <w:r>
        <w:separator/>
      </w:r>
    </w:p>
  </w:footnote>
  <w:footnote w:type="continuationSeparator" w:id="0">
    <w:p w:rsidR="00D029DF" w:rsidRDefault="00D029DF" w:rsidP="00D029DF">
      <w:r>
        <w:continuationSeparator/>
      </w:r>
    </w:p>
  </w:footnote>
  <w:footnote w:id="1">
    <w:p w:rsidR="00D029DF" w:rsidRPr="006076FA" w:rsidRDefault="00D029DF" w:rsidP="00D029DF">
      <w:pPr>
        <w:pStyle w:val="FootnoteText"/>
        <w:ind w:firstLine="720"/>
      </w:pPr>
      <w:r>
        <w:rPr>
          <w:rStyle w:val="FootnoteReference"/>
        </w:rPr>
        <w:footnoteRef/>
      </w:r>
      <w:r w:rsidR="005C74B0">
        <w:t xml:space="preserve"> </w:t>
      </w:r>
      <w:r>
        <w:rPr>
          <w:i/>
        </w:rPr>
        <w:t>See generally</w:t>
      </w:r>
      <w:r>
        <w:t xml:space="preserve"> TWC § 13.254(a-5); 16 TAC § 24.245(l).</w:t>
      </w:r>
    </w:p>
  </w:footnote>
  <w:footnote w:id="2">
    <w:p w:rsidR="00D029DF" w:rsidRPr="00B75C8D" w:rsidRDefault="00D029DF" w:rsidP="00D029DF">
      <w:pPr>
        <w:pStyle w:val="FootnoteText"/>
        <w:ind w:firstLine="720"/>
      </w:pPr>
      <w:r>
        <w:rPr>
          <w:rStyle w:val="FootnoteReference"/>
        </w:rPr>
        <w:footnoteRef/>
      </w:r>
      <w:r w:rsidR="005C74B0">
        <w:t xml:space="preserve"> </w:t>
      </w:r>
      <w:r>
        <w:t>TWC § 13.254(a-5).</w:t>
      </w:r>
    </w:p>
  </w:footnote>
  <w:footnote w:id="3">
    <w:p w:rsidR="00D029DF" w:rsidRPr="00B75C8D" w:rsidRDefault="00D029DF" w:rsidP="00D029DF">
      <w:pPr>
        <w:pStyle w:val="FootnoteText"/>
        <w:ind w:firstLine="720"/>
      </w:pPr>
      <w:r>
        <w:rPr>
          <w:rStyle w:val="FootnoteReference"/>
        </w:rPr>
        <w:footnoteRef/>
      </w:r>
      <w:r w:rsidR="005C74B0">
        <w:t xml:space="preserve"> </w:t>
      </w:r>
      <w:r>
        <w:t>16 TAC § 24.245(l)(2).</w:t>
      </w:r>
    </w:p>
  </w:footnote>
  <w:footnote w:id="4">
    <w:p w:rsidR="001B5A59" w:rsidRDefault="001B5A59" w:rsidP="001B5A59">
      <w:pPr>
        <w:pStyle w:val="FootnoteText"/>
        <w:ind w:firstLine="720"/>
      </w:pPr>
      <w:r>
        <w:rPr>
          <w:rStyle w:val="FootnoteReference"/>
        </w:rPr>
        <w:footnoteRef/>
      </w:r>
      <w:r>
        <w:t xml:space="preserve"> Amended Petition by Republic Business Center LLC for Expedited Release Pursuant to Texas Water Code Section § 13.254(a-5), at 2 (Sept. 17, 2019).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5A1"/>
    <w:rsid w:val="000B344F"/>
    <w:rsid w:val="001803F5"/>
    <w:rsid w:val="001B5A59"/>
    <w:rsid w:val="001C34AD"/>
    <w:rsid w:val="00200119"/>
    <w:rsid w:val="00242774"/>
    <w:rsid w:val="002C2B02"/>
    <w:rsid w:val="003769E6"/>
    <w:rsid w:val="0039768F"/>
    <w:rsid w:val="003C7A37"/>
    <w:rsid w:val="0043029E"/>
    <w:rsid w:val="00502131"/>
    <w:rsid w:val="005C74B0"/>
    <w:rsid w:val="00697C66"/>
    <w:rsid w:val="007F1A87"/>
    <w:rsid w:val="00850F86"/>
    <w:rsid w:val="008F2FC4"/>
    <w:rsid w:val="00931826"/>
    <w:rsid w:val="009A4082"/>
    <w:rsid w:val="009C5DD5"/>
    <w:rsid w:val="009E7EFA"/>
    <w:rsid w:val="00A10CBD"/>
    <w:rsid w:val="00A23E05"/>
    <w:rsid w:val="00A65BDA"/>
    <w:rsid w:val="00B22106"/>
    <w:rsid w:val="00B87656"/>
    <w:rsid w:val="00BE45A1"/>
    <w:rsid w:val="00C35B01"/>
    <w:rsid w:val="00CB7527"/>
    <w:rsid w:val="00CC5CF5"/>
    <w:rsid w:val="00D029DF"/>
    <w:rsid w:val="00D05AB9"/>
    <w:rsid w:val="00D52691"/>
    <w:rsid w:val="00D91B3F"/>
    <w:rsid w:val="00E533F7"/>
    <w:rsid w:val="00E6357D"/>
    <w:rsid w:val="00E71008"/>
    <w:rsid w:val="00E77DFB"/>
    <w:rsid w:val="00E83AA1"/>
    <w:rsid w:val="00EC5780"/>
    <w:rsid w:val="00ED0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9B02B48-3853-4BC1-9DFB-F14A2617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7527"/>
    <w:pPr>
      <w:ind w:firstLine="0"/>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BE45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BE45A1"/>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E45A1"/>
    <w:rPr>
      <w:rFonts w:ascii="Times New Roman" w:eastAsia="Times New Roman" w:hAnsi="Times New Roman" w:cs="Times New Roman"/>
      <w:b/>
      <w:sz w:val="28"/>
      <w:szCs w:val="20"/>
    </w:rPr>
  </w:style>
  <w:style w:type="paragraph" w:customStyle="1" w:styleId="Docketnumber">
    <w:name w:val="Docket number"/>
    <w:basedOn w:val="Normal"/>
    <w:rsid w:val="00BE45A1"/>
    <w:pPr>
      <w:jc w:val="center"/>
    </w:pPr>
    <w:rPr>
      <w:b/>
      <w:caps/>
      <w:sz w:val="28"/>
    </w:rPr>
  </w:style>
  <w:style w:type="paragraph" w:customStyle="1" w:styleId="Docketstyle">
    <w:name w:val="Docket style"/>
    <w:basedOn w:val="Normal"/>
    <w:rsid w:val="00BE45A1"/>
    <w:pPr>
      <w:keepNext/>
      <w:tabs>
        <w:tab w:val="center" w:pos="4770"/>
        <w:tab w:val="left" w:pos="5400"/>
      </w:tabs>
      <w:spacing w:line="288" w:lineRule="auto"/>
    </w:pPr>
    <w:rPr>
      <w:b/>
      <w:caps/>
    </w:rPr>
  </w:style>
  <w:style w:type="paragraph" w:customStyle="1" w:styleId="Documentheading">
    <w:name w:val="Document heading"/>
    <w:basedOn w:val="Normal"/>
    <w:rsid w:val="00BE45A1"/>
    <w:pPr>
      <w:keepNext/>
      <w:jc w:val="center"/>
    </w:pPr>
    <w:rPr>
      <w:b/>
      <w:caps/>
      <w:sz w:val="28"/>
    </w:rPr>
  </w:style>
  <w:style w:type="paragraph" w:styleId="Footer">
    <w:name w:val="footer"/>
    <w:basedOn w:val="Normal"/>
    <w:link w:val="FooterChar"/>
    <w:uiPriority w:val="99"/>
    <w:rsid w:val="00BE45A1"/>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BE45A1"/>
    <w:rPr>
      <w:rFonts w:ascii="Times New Roman" w:eastAsia="Times New Roman" w:hAnsi="Times New Roman" w:cs="Times New Roman"/>
      <w:sz w:val="16"/>
      <w:szCs w:val="20"/>
    </w:rPr>
  </w:style>
  <w:style w:type="paragraph" w:customStyle="1" w:styleId="Normaldouble">
    <w:name w:val="Normal double"/>
    <w:basedOn w:val="Normal"/>
    <w:link w:val="NormaldoubleChar"/>
    <w:rsid w:val="00BE45A1"/>
    <w:pPr>
      <w:spacing w:line="480" w:lineRule="auto"/>
    </w:pPr>
  </w:style>
  <w:style w:type="character" w:styleId="PageNumber">
    <w:name w:val="page number"/>
    <w:basedOn w:val="DefaultParagraphFont"/>
    <w:rsid w:val="00BE45A1"/>
  </w:style>
  <w:style w:type="paragraph" w:styleId="ListParagraph">
    <w:name w:val="List Paragraph"/>
    <w:basedOn w:val="Normal"/>
    <w:uiPriority w:val="34"/>
    <w:qFormat/>
    <w:rsid w:val="00BE45A1"/>
    <w:pPr>
      <w:ind w:left="720"/>
      <w:contextualSpacing/>
    </w:pPr>
  </w:style>
  <w:style w:type="character" w:customStyle="1" w:styleId="NormaldoubleChar">
    <w:name w:val="Normal double Char"/>
    <w:link w:val="Normaldouble"/>
    <w:rsid w:val="00BE45A1"/>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semiHidden/>
    <w:rsid w:val="00BE45A1"/>
    <w:rPr>
      <w:rFonts w:asciiTheme="majorHAnsi" w:eastAsiaTheme="majorEastAsia" w:hAnsiTheme="majorHAnsi" w:cstheme="majorBidi"/>
      <w:color w:val="1F3763" w:themeColor="accent1" w:themeShade="7F"/>
      <w:sz w:val="24"/>
      <w:szCs w:val="24"/>
    </w:rPr>
  </w:style>
  <w:style w:type="paragraph" w:styleId="FootnoteText">
    <w:name w:val="footnote text"/>
    <w:basedOn w:val="Normal"/>
    <w:next w:val="Normal"/>
    <w:link w:val="FootnoteTextChar"/>
    <w:semiHidden/>
    <w:rsid w:val="00D029DF"/>
    <w:rPr>
      <w:sz w:val="20"/>
    </w:rPr>
  </w:style>
  <w:style w:type="character" w:customStyle="1" w:styleId="FootnoteTextChar">
    <w:name w:val="Footnote Text Char"/>
    <w:basedOn w:val="DefaultParagraphFont"/>
    <w:link w:val="FootnoteText"/>
    <w:semiHidden/>
    <w:rsid w:val="00D029DF"/>
    <w:rPr>
      <w:rFonts w:ascii="Times New Roman" w:eastAsia="Times New Roman" w:hAnsi="Times New Roman" w:cs="Times New Roman"/>
      <w:sz w:val="20"/>
      <w:szCs w:val="20"/>
    </w:rPr>
  </w:style>
  <w:style w:type="character" w:styleId="FootnoteReference">
    <w:name w:val="footnote reference"/>
    <w:semiHidden/>
    <w:rsid w:val="00D029DF"/>
    <w:rPr>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D5D7F-D7F5-4BF4-9A0C-F082C873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Merritt Lander</dc:creator>
  <cp:keywords/>
  <dc:description/>
  <cp:lastModifiedBy>Asher, Rashmin</cp:lastModifiedBy>
  <cp:revision>4</cp:revision>
  <dcterms:created xsi:type="dcterms:W3CDTF">2019-10-31T23:31:00Z</dcterms:created>
  <dcterms:modified xsi:type="dcterms:W3CDTF">2019-11-08T18:05:00Z</dcterms:modified>
</cp:coreProperties>
</file>